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5102"/>
        <w:rPr>
          <w:sz w:val="28"/>
          <w:szCs w:val="28"/>
        </w:rPr>
      </w:pPr>
      <w:r>
        <w:rPr/>
      </w:r>
    </w:p>
    <w:p>
      <w:pPr>
        <w:pStyle w:val="Default"/>
        <w:ind w:left="360" w:hanging="0"/>
        <w:jc w:val="center"/>
        <w:rPr>
          <w:b/>
          <w:bCs/>
        </w:rPr>
      </w:pPr>
      <w:r>
        <w:rPr>
          <w:b/>
          <w:bCs/>
          <w:sz w:val="28"/>
          <w:szCs w:val="28"/>
        </w:rPr>
        <w:t>История</w:t>
      </w:r>
    </w:p>
    <w:p>
      <w:pPr>
        <w:pStyle w:val="Default"/>
        <w:ind w:left="360"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384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1" w:noVBand="1" w:lastRow="0" w:firstColumn="1" w:lastColumn="0" w:noHBand="0" w:val="04a0"/>
      </w:tblPr>
      <w:tblGrid>
        <w:gridCol w:w="1431"/>
        <w:gridCol w:w="4825"/>
        <w:gridCol w:w="1983"/>
        <w:gridCol w:w="1144"/>
      </w:tblGrid>
      <w:tr>
        <w:trPr/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Знание хронологии, работа с хронологией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Знание исторических фактов, работа с фактами: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Работа с исторической картой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Работа с историческими источниками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color w:val="000000"/>
              </w:rPr>
              <w:t>Историческое описание (реконструкция):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>
                <w:color w:val="000000"/>
                <w:sz w:val="28"/>
              </w:rPr>
              <w:t> </w:t>
            </w:r>
            <w:r>
              <w:rPr>
                <w:color w:val="000000"/>
              </w:rPr>
              <w:t>Анализ, объяснение исторических событий, явлений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Применение исторических знаний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</w:rPr>
              <w:t>Знание хронологии, работа с хронологией</w:t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 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Знание исторических фактов, работа с фактами</w:t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64"/>
              <w:ind w:left="120" w:hanging="0"/>
              <w:rPr/>
            </w:pPr>
            <w:r>
              <w:rPr>
                <w:color w:val="000000"/>
                <w:sz w:val="28"/>
              </w:rPr>
              <w:t> </w:t>
            </w:r>
            <w:r>
              <w:rPr>
                <w:color w:val="000000"/>
              </w:rPr>
              <w:t>Работа с исторической картой: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историческими источниками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64"/>
              <w:ind w:left="120" w:hanging="0"/>
              <w:jc w:val="both"/>
              <w:rPr/>
            </w:pPr>
            <w:r>
              <w:rPr>
                <w:color w:val="000000"/>
              </w:rPr>
              <w:t>Историческое описание (реконструкция):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Анализ, объяснение исторических событий, явлений: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исторических знаний: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Знание хронологии, работа с хронологией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</w:rPr>
              <w:t>Знание исторических фактов, работа с фактами</w:t>
            </w:r>
            <w:r>
              <w:rPr>
                <w:color w:val="000000"/>
                <w:sz w:val="28"/>
              </w:rPr>
              <w:t>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исторической картой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64"/>
              <w:ind w:left="120" w:hanging="0"/>
              <w:jc w:val="both"/>
              <w:rPr/>
            </w:pPr>
            <w:r>
              <w:rPr>
                <w:color w:val="000000"/>
              </w:rPr>
              <w:t>Работа с историческими источниками: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Историческое описание (реконструкция):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64"/>
              <w:ind w:left="120" w:hanging="0"/>
              <w:jc w:val="both"/>
              <w:rPr/>
            </w:pPr>
            <w:r>
              <w:rPr>
                <w:color w:val="000000"/>
              </w:rPr>
              <w:t>Анализ, объяснение исторических событий, явлений: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center"/>
              <w:rPr/>
            </w:pPr>
            <w:r>
              <w:rPr>
                <w:color w:val="000000"/>
              </w:rPr>
              <w:t>объяснять смысл основных хронологических понятий (век, тысячелетие, до нашей эры, наша эра)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Устно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/>
            </w:pPr>
            <w:r>
              <w:rPr/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rPr/>
            </w:pPr>
            <w:r>
              <w:rPr>
                <w:color w:val="000000"/>
              </w:rPr>
              <w:t>называть даты важнейших событий истории Древнего мира; по дате устанавливать принадлежность события к веку, тысячелетию;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/>
            </w:pPr>
            <w:r>
              <w:rPr/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rPr/>
            </w:pPr>
            <w:r>
              <w:rPr>
                <w:color w:val="000000"/>
              </w:rPr>
              <w:t>определять длительность и последовательность событий, периодов истории Древнего мира, вести счет лет до нашей эры и нашей эры.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/>
            </w:pPr>
            <w:r>
              <w:rPr/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rPr/>
            </w:pPr>
            <w:r>
              <w:rPr>
                <w:color w:val="000000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/>
            </w:pPr>
            <w:r>
              <w:rPr/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>
                <w:color w:val="000000"/>
              </w:rPr>
              <w:t>группировать, систематизировать факты по заданному признаку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Устно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Устно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>
                <w:color w:val="000000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>
                <w:color w:val="000000"/>
              </w:rPr>
              <w:t>различать памятники культуры изучаемой эпохи и источники, созданные в последующие эпохи, приводить примеры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>
                <w:color w:val="000000"/>
              </w:rPr>
      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>
                <w:color w:val="000000"/>
              </w:rPr>
              <w:t>характеризовать условия жизни людей в древности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рассказывать о значительных событиях древней истории, их участниках;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>
                <w:color w:val="000000"/>
              </w:rPr>
      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сравнивать исторические явления, определять их общие черты;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иллюстрировать общие явления, черты конкретными примерами;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причины и следствия важнейших событий древней истории.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5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Style26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характеризовать авторство, время, место создания источника;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находить в визуальном источнике и вещественном памятнике ключевые символы, образы;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Устно фронталная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называть этапы отечественной и всеобщей истории Нового времени, их хронологические рамки;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устанавливать синхронность событий отечественной и всеобщей истории XVI–XVII вв.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/>
            </w:pPr>
            <w:r>
              <w:rPr/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указывать (называть) место, обстоятельства, участников, результаты важнейших событий отечественной и всеобщей истории XVI–XVII вв.;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различать виды письменных исторических источников (официальные, личные, литературные и др.);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рассказывать о ключевых событиях отечественной и всеобщей истории XVI–XVII вв., их участниках;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</w:t>
            </w:r>
            <w:r>
              <w:rPr>
                <w:color w:val="000000"/>
                <w:sz w:val="28"/>
              </w:rPr>
              <w:t>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фронтальная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color w:val="000000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  <w:r>
              <w:rPr>
                <w:color w:val="000000"/>
                <w:sz w:val="28"/>
              </w:rPr>
              <w:t>: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исторических знаний: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Знание хронологии, работа с хронологией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Знание исторических фактов, работа с фактами: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исторической картой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 </w:t>
            </w:r>
            <w:r>
              <w:rPr>
                <w:color w:val="000000"/>
              </w:rPr>
              <w:t>Работа с историческими источниками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фронтальаня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 мире, системы общественных ценностей; объяснять значение памятников истории и культуры России и других стран XVI–XVII вв. для времени, когда они появились, и для современного общества;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выполнять учебные проекты по отечественной и всеобщей истории XVI–XVII вв. (в том числе на региональном материале).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называть даты важнейших событий отечественной и всеобщей истории XVIII в.; определять их принадлежность к историческому периоду, этапу;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устанавливать синхронность событий отечественной и всеобщей истории XVIII в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указывать (называть) место, обстоятельства, участников, результаты важнейших событий отечественной и всеобщей истории XVIII 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назначение исторического источника, раскрывать его информационную ценность;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</w:rPr>
              <w:t>Историческое описание (реконструкция</w:t>
            </w:r>
            <w:r>
              <w:rPr>
                <w:color w:val="000000"/>
                <w:sz w:val="28"/>
              </w:rPr>
              <w:t>):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</w:rPr>
              <w:t>Анализ, объяснение исторических событий, явлений</w:t>
            </w:r>
            <w:r>
              <w:rPr>
                <w:color w:val="000000"/>
                <w:sz w:val="28"/>
              </w:rPr>
              <w:t>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</w:rPr>
              <w:t>Применение исторических знаний</w:t>
            </w:r>
            <w:r>
              <w:rPr>
                <w:color w:val="000000"/>
                <w:sz w:val="28"/>
              </w:rPr>
              <w:t>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Знание хронологии, работа с хронологией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  <w:sz w:val="28"/>
              </w:rPr>
              <w:t xml:space="preserve"> </w:t>
            </w:r>
            <w:r>
              <w:rPr>
                <w:color w:val="000000"/>
              </w:rPr>
              <w:t>Знание исторических фактов, работа с фактами</w:t>
            </w:r>
            <w:r>
              <w:rPr>
                <w:color w:val="000000"/>
                <w:sz w:val="28"/>
              </w:rPr>
              <w:t>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рассказывать о ключевых событиях отечественной и всеобщей истории XVIII в., их участниках;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</w:t>
            </w:r>
            <w:r>
              <w:rPr>
                <w:color w:val="000000"/>
                <w:sz w:val="28"/>
              </w:rPr>
              <w:t>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составлять описание образа жизни различных групп населения в России и других странах в XVIII в.;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</w:t>
            </w:r>
            <w:r>
              <w:rPr>
                <w:color w:val="000000"/>
                <w:sz w:val="28"/>
              </w:rPr>
              <w:t>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  <w:sz w:val="28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  <w:sz w:val="28"/>
              </w:rPr>
      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  <w:sz w:val="28"/>
              </w:rPr>
      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>
                <w:color w:val="000000"/>
              </w:rPr>
            </w:pPr>
            <w:r>
              <w:rPr>
                <w:color w:val="000000"/>
              </w:rPr>
      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      </w:r>
          </w:p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выполнять учебные проекты по отечественной и всеобщей истории XVIII в. (в том числе на региональном материале).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выявлять синхронность / асинхронность исторических процессов отечественной и всеобщей истории XIX – начала XX в.;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определять последовательность событий отечественной и всеобщей истории XIX – начала XX в. на основе анализа причинно-следственных связей.</w:t>
            </w:r>
          </w:p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/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характеризовать место, обстоятельства, участников, результаты важнейших событий отечественной и всеобщей истории XIX – начала XX в.;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      </w:r>
          </w:p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систематические таблицы;</w:t>
            </w:r>
          </w:p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64"/>
              <w:ind w:left="120" w:hanging="0"/>
              <w:jc w:val="both"/>
              <w:rPr/>
            </w:pPr>
            <w:r>
              <w:rPr>
                <w:color w:val="000000"/>
              </w:rPr>
              <w:t>Работа с исторической картой: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</w:rPr>
              <w:t>Работа с историческими источниками</w:t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</w:rPr>
              <w:t>Историческое описание (реконструкция</w:t>
            </w:r>
            <w:r>
              <w:rPr>
                <w:color w:val="000000"/>
                <w:sz w:val="28"/>
              </w:rPr>
              <w:t>):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различать в тексте письменных источников факты и интерпретации событий прошлого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Усно фронтальаня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Анализ, объяснение исторических событий, явлений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</w:t>
            </w:r>
            <w:r>
              <w:rPr>
                <w:color w:val="000000"/>
                <w:sz w:val="28"/>
              </w:rPr>
              <w:t>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</w:t>
            </w:r>
            <w:r>
              <w:rPr>
                <w:color w:val="000000"/>
                <w:sz w:val="28"/>
              </w:rPr>
              <w:t>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</w:rPr>
      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color w:val="000000"/>
              </w:rPr>
              <w:t>Применение исторических знаний</w:t>
            </w:r>
            <w:r>
              <w:rPr>
                <w:color w:val="000000"/>
                <w:sz w:val="28"/>
              </w:rPr>
              <w:t>:</w:t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Раскрывать наиболее значимые события и процессы истории России XX - начала XXI в.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</w:t>
            </w:r>
            <w:r>
              <w:rPr>
                <w:color w:val="000000"/>
                <w:sz w:val="28"/>
              </w:rPr>
              <w:t>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выполнять учебные проекты по отечественной и всеобщей истории XIX – начала ХХ в. (в том числе на региональном материале);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  <w:tr>
        <w:trPr/>
        <w:tc>
          <w:tcPr>
            <w:tcW w:w="1431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</w:p>
        </w:tc>
        <w:tc>
          <w:tcPr>
            <w:tcW w:w="48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64"/>
              <w:jc w:val="both"/>
              <w:rPr/>
            </w:pPr>
            <w:r>
              <w:rPr>
                <w:color w:val="000000"/>
              </w:rPr>
      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</w:t>
            </w:r>
            <w:r>
              <w:rPr>
                <w:color w:val="000000"/>
                <w:sz w:val="28"/>
              </w:rPr>
              <w:t>.</w:t>
            </w:r>
          </w:p>
        </w:tc>
        <w:tc>
          <w:tcPr>
            <w:tcW w:w="198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класс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26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текущая</w:t>
            </w:r>
          </w:p>
        </w:tc>
      </w:tr>
    </w:tbl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rPr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semiHidden="1" w:unhideWhenUsed="1" w:qFormat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695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96695b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96695b"/>
    <w:rPr/>
  </w:style>
  <w:style w:type="character" w:styleId="Style16" w:customStyle="1">
    <w:name w:val="Основной текст Знак"/>
    <w:basedOn w:val="DefaultParagraphFont"/>
    <w:qFormat/>
    <w:rsid w:val="0096695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96695b"/>
    <w:rPr>
      <w:rFonts w:ascii="Tahoma" w:hAnsi="Tahoma" w:eastAsia="Times New Roman" w:cs="Tahoma"/>
      <w:sz w:val="16"/>
      <w:szCs w:val="16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link w:val="Style16"/>
    <w:rsid w:val="0096695b"/>
    <w:pPr>
      <w:spacing w:lineRule="auto" w:line="276" w:before="0" w:after="140"/>
    </w:pPr>
    <w:rPr/>
  </w:style>
  <w:style w:type="paragraph" w:styleId="Style20">
    <w:name w:val="List"/>
    <w:basedOn w:val="Style19"/>
    <w:rsid w:val="0096695b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semiHidden/>
    <w:unhideWhenUsed/>
    <w:rsid w:val="0096695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5"/>
    <w:uiPriority w:val="99"/>
    <w:semiHidden/>
    <w:unhideWhenUsed/>
    <w:rsid w:val="0096695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" w:customStyle="1">
    <w:name w:val="Заголовок1"/>
    <w:basedOn w:val="Normal"/>
    <w:next w:val="Style19"/>
    <w:qFormat/>
    <w:rsid w:val="0096695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" w:customStyle="1">
    <w:name w:val="Название объекта1"/>
    <w:basedOn w:val="Normal"/>
    <w:qFormat/>
    <w:rsid w:val="0096695b"/>
    <w:pPr>
      <w:suppressLineNumbers/>
      <w:spacing w:before="120" w:after="120"/>
    </w:pPr>
    <w:rPr>
      <w:rFonts w:cs="Lucida Sans"/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96695b"/>
    <w:pPr>
      <w:ind w:left="240" w:hanging="240"/>
    </w:pPr>
    <w:rPr/>
  </w:style>
  <w:style w:type="paragraph" w:styleId="Indexheading">
    <w:name w:val="index heading"/>
    <w:basedOn w:val="Normal"/>
    <w:qFormat/>
    <w:rsid w:val="0096695b"/>
    <w:pPr>
      <w:suppressLineNumbers/>
    </w:pPr>
    <w:rPr>
      <w:rFonts w:cs="Lucida Sans"/>
    </w:rPr>
  </w:style>
  <w:style w:type="paragraph" w:styleId="Default" w:customStyle="1">
    <w:name w:val="Default"/>
    <w:qFormat/>
    <w:rsid w:val="0096695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eastAsia="ru-RU" w:val="ru-RU" w:bidi="ar-SA"/>
    </w:rPr>
  </w:style>
  <w:style w:type="paragraph" w:styleId="Style26" w:customStyle="1">
    <w:name w:val="Содержимое таблицы"/>
    <w:basedOn w:val="Normal"/>
    <w:qFormat/>
    <w:rsid w:val="0096695b"/>
    <w:pPr>
      <w:widowControl w:val="false"/>
      <w:suppressLineNumbers/>
    </w:pPr>
    <w:rPr/>
  </w:style>
  <w:style w:type="paragraph" w:styleId="Style27" w:customStyle="1">
    <w:name w:val="Заголовок таблицы"/>
    <w:basedOn w:val="Style26"/>
    <w:qFormat/>
    <w:rsid w:val="0096695b"/>
    <w:pPr>
      <w:jc w:val="center"/>
    </w:pPr>
    <w:rPr>
      <w:b/>
      <w:bCs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96695b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244447"/>
    <w:pPr>
      <w:suppressAutoHyphens w:val="false"/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rsid w:val="0096695b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39DDB-A407-4B21-8CE0-DC645036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Application>LibreOffice/7.5.1.2$Windows_X86_64 LibreOffice_project/fcbaee479e84c6cd81291587d2ee68cba099e129</Application>
  <AppVersion>15.0000</AppVersion>
  <Pages>12</Pages>
  <Words>2741</Words>
  <Characters>19034</Characters>
  <CharactersWithSpaces>21393</CharactersWithSpaces>
  <Paragraphs>392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2023-08-22T11:01:00Z</dcterms:created>
  <dc:creator>сергей</dc:creator>
  <dc:description/>
  <dc:language>ru-RU</dc:language>
  <cp:lastModifiedBy/>
  <dcterms:modified xsi:type="dcterms:W3CDTF">2023-09-10T18:22:42Z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