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firstLine="5102"/>
        <w:rPr>
          <w:sz w:val="28"/>
          <w:szCs w:val="28"/>
        </w:rPr>
      </w:pPr>
      <w:r>
        <w:rPr/>
      </w:r>
    </w:p>
    <w:p>
      <w:pPr>
        <w:pStyle w:val="Default"/>
        <w:ind w:left="360" w:hanging="0"/>
        <w:jc w:val="center"/>
        <w:rPr>
          <w:b/>
          <w:bCs/>
        </w:rPr>
      </w:pPr>
      <w:r>
        <w:rPr>
          <w:b/>
          <w:bCs/>
          <w:sz w:val="28"/>
          <w:szCs w:val="28"/>
        </w:rPr>
        <w:t xml:space="preserve">География </w:t>
      </w:r>
    </w:p>
    <w:p>
      <w:pPr>
        <w:pStyle w:val="Normal"/>
        <w:ind w:firstLine="720"/>
        <w:rPr>
          <w:sz w:val="28"/>
          <w:szCs w:val="28"/>
        </w:rPr>
      </w:pPr>
      <w:r>
        <w:rPr>
          <w:sz w:val="28"/>
          <w:szCs w:val="28"/>
        </w:rPr>
      </w:r>
    </w:p>
    <w:tbl>
      <w:tblPr>
        <w:tblW w:w="9460" w:type="dxa"/>
        <w:jc w:val="left"/>
        <w:tblInd w:w="58" w:type="dxa"/>
        <w:tblLayout w:type="fixed"/>
        <w:tblCellMar>
          <w:top w:w="28" w:type="dxa"/>
          <w:left w:w="28" w:type="dxa"/>
          <w:bottom w:w="28" w:type="dxa"/>
          <w:right w:w="28" w:type="dxa"/>
        </w:tblCellMar>
        <w:tblLook w:val="04a0"/>
      </w:tblPr>
      <w:tblGrid>
        <w:gridCol w:w="1507"/>
        <w:gridCol w:w="4824"/>
        <w:gridCol w:w="1984"/>
        <w:gridCol w:w="1144"/>
      </w:tblGrid>
      <w:tr>
        <w:trPr/>
        <w:tc>
          <w:tcPr>
            <w:tcW w:w="1507"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Раздел</w:t>
            </w:r>
          </w:p>
        </w:tc>
        <w:tc>
          <w:tcPr>
            <w:tcW w:w="4824"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Итоговые планируемые результаты</w:t>
            </w:r>
          </w:p>
        </w:tc>
        <w:tc>
          <w:tcPr>
            <w:tcW w:w="1984" w:type="dxa"/>
            <w:tcBorders>
              <w:top w:val="single" w:sz="2" w:space="0" w:color="000000"/>
              <w:left w:val="single" w:sz="2" w:space="0" w:color="000000"/>
              <w:bottom w:val="single" w:sz="2" w:space="0" w:color="000000"/>
            </w:tcBorders>
          </w:tcPr>
          <w:p>
            <w:pPr>
              <w:pStyle w:val="Style26"/>
              <w:widowControl w:val="false"/>
              <w:jc w:val="center"/>
              <w:rPr>
                <w:b/>
                <w:bCs/>
                <w:sz w:val="28"/>
                <w:szCs w:val="28"/>
              </w:rPr>
            </w:pPr>
            <w:r>
              <w:rPr>
                <w:b/>
                <w:bCs/>
                <w:sz w:val="28"/>
                <w:szCs w:val="28"/>
              </w:rPr>
              <w:t>Этап формирования</w:t>
            </w:r>
          </w:p>
        </w:tc>
        <w:tc>
          <w:tcPr>
            <w:tcW w:w="1144" w:type="dxa"/>
            <w:tcBorders>
              <w:top w:val="single" w:sz="2" w:space="0" w:color="000000"/>
              <w:left w:val="single" w:sz="2" w:space="0" w:color="000000"/>
              <w:bottom w:val="single" w:sz="2" w:space="0" w:color="000000"/>
              <w:right w:val="single" w:sz="2" w:space="0" w:color="000000"/>
            </w:tcBorders>
          </w:tcPr>
          <w:p>
            <w:pPr>
              <w:pStyle w:val="Style26"/>
              <w:widowControl w:val="false"/>
              <w:jc w:val="center"/>
              <w:rPr>
                <w:b/>
                <w:bCs/>
                <w:sz w:val="28"/>
                <w:szCs w:val="28"/>
              </w:rPr>
            </w:pPr>
            <w:r>
              <w:rPr>
                <w:b/>
                <w:bCs/>
                <w:sz w:val="28"/>
                <w:szCs w:val="28"/>
              </w:rPr>
              <w:t>Способ оценки</w:t>
            </w:r>
          </w:p>
        </w:tc>
      </w:tr>
      <w:tr>
        <w:trPr/>
        <w:tc>
          <w:tcPr>
            <w:tcW w:w="1507" w:type="dxa"/>
            <w:vMerge w:val="restart"/>
            <w:tcBorders>
              <w:left w:val="single" w:sz="2" w:space="0" w:color="000000"/>
              <w:bottom w:val="single" w:sz="2" w:space="0" w:color="000000"/>
            </w:tcBorders>
          </w:tcPr>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ind w:firstLine="708"/>
              <w:rPr/>
            </w:pPr>
            <w:r>
              <w:rPr>
                <w:color w:val="000000"/>
                <w:sz w:val="28"/>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 xml:space="preserve">Устно </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формулировать и/или обосновывать выводы на основе использования географических знаний формулировать и/или обосновывать выводы на основе использования географических знаний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top w:val="single" w:sz="4" w:space="0" w:color="000000"/>
              <w:left w:val="single" w:sz="2" w:space="0" w:color="000000"/>
              <w:bottom w:val="single" w:sz="2" w:space="0" w:color="000000"/>
            </w:tcBorders>
          </w:tcPr>
          <w:p>
            <w:pPr>
              <w:pStyle w:val="NormalWeb"/>
              <w:widowControl w:val="false"/>
              <w:spacing w:before="0" w:after="0"/>
              <w:rPr/>
            </w:pPr>
            <w:r>
              <w:rPr>
                <w:color w:val="000000"/>
                <w:sz w:val="28"/>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
              <w:widowControl w:val="false"/>
              <w:spacing w:lineRule="auto" w:line="264"/>
              <w:ind w:firstLine="600"/>
              <w:jc w:val="both"/>
              <w:rPr/>
            </w:pPr>
            <w:r>
              <w:rPr>
                <w:color w:val="000000"/>
                <w:sz w:val="28"/>
              </w:rPr>
              <w:t>самостоятельно находить, отбирать и применять различные методы познания для решения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формулировать выводы и заключения на основе анализа и интерпретации информации из различных источников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критически оценивать и интерпретировать информацию, получаемую из различных источников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использовать различные источники географической информации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сформированность умений применять географические знания для оценки разнообразных явлений и процессов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оценивать географические факторы, определяющие сущность и динамику важнейших социально-экономических и геоэкологических процессов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bottom w:val="single" w:sz="2" w:space="0" w:color="000000"/>
            </w:tcBorders>
          </w:tcPr>
          <w:p>
            <w:pPr>
              <w:pStyle w:val="Style26"/>
              <w:widowControl w:val="false"/>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10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restart"/>
            <w:tcBorders>
              <w:left w:val="single" w:sz="2" w:space="0" w:color="000000"/>
            </w:tcBorders>
          </w:tcPr>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p>
            <w:pPr>
              <w:pStyle w:val="Normal"/>
              <w:widowControl w:val="false"/>
              <w:jc w:val="both"/>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pPr>
            <w:r>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 xml:space="preserve">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rPr/>
            </w:pPr>
            <w:r>
              <w:rPr>
                <w:color w:val="000000"/>
                <w:sz w:val="28"/>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rPr/>
            </w:pPr>
            <w:r>
              <w:rPr>
                <w:color w:val="000000"/>
                <w:sz w:val="28"/>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rPr/>
            </w:pPr>
            <w:r>
              <w:rPr>
                <w:color w:val="000000"/>
                <w:sz w:val="28"/>
              </w:rPr>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 xml:space="preserve">прогнозировать изменения возрастной структуры населения отдельных стран зарубежной Европы с использованием источников географической информации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формулировать и/или обосновывать выводы на основе использования географических знаний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Web"/>
              <w:widowControl w:val="false"/>
              <w:spacing w:before="0" w:after="0"/>
              <w:rPr/>
            </w:pPr>
            <w:r>
              <w:rPr>
                <w:color w:val="000000"/>
                <w:sz w:val="28"/>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pPr>
            <w:r>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 xml:space="preserve">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rPr/>
            </w:pPr>
            <w:r>
              <w:rPr>
                <w:color w:val="000000"/>
                <w:sz w:val="28"/>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 xml:space="preserve">формулировать выводы и заключения на основе анализа и интерпретации информации из различных источников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 xml:space="preserve">критически оценивать и интерпретировать информацию, получаемую из различных источников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использовать различные источники географической информации для решения учебных и (или) практико-ориентированных задач</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 xml:space="preserve">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 </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тематическая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Устно фронтальная</w:t>
            </w:r>
          </w:p>
        </w:tc>
      </w:tr>
      <w:tr>
        <w:trPr/>
        <w:tc>
          <w:tcPr>
            <w:tcW w:w="1507" w:type="dxa"/>
            <w:vMerge w:val="continue"/>
            <w:tcBorders>
              <w:left w:val="single" w:sz="2" w:space="0" w:color="000000"/>
            </w:tcBorders>
          </w:tcPr>
          <w:p>
            <w:pPr>
              <w:pStyle w:val="Normal"/>
              <w:widowControl w:val="false"/>
              <w:jc w:val="both"/>
              <w:rPr>
                <w:rFonts w:eastAsia="Calibri"/>
              </w:rPr>
            </w:pPr>
            <w:r>
              <w:rPr>
                <w:rFonts w:eastAsia="Calibri"/>
              </w:rPr>
            </w:r>
          </w:p>
        </w:tc>
        <w:tc>
          <w:tcPr>
            <w:tcW w:w="4824" w:type="dxa"/>
            <w:tcBorders>
              <w:left w:val="single" w:sz="2" w:space="0" w:color="000000"/>
              <w:bottom w:val="single" w:sz="2" w:space="0" w:color="000000"/>
            </w:tcBorders>
          </w:tcPr>
          <w:p>
            <w:pPr>
              <w:pStyle w:val="Normal"/>
              <w:widowControl w:val="false"/>
              <w:jc w:val="both"/>
              <w:rPr/>
            </w:pPr>
            <w:r>
              <w:rPr>
                <w:color w:val="000000"/>
                <w:sz w:val="28"/>
              </w:rPr>
              <w:t>приводить примеры взаимосвязи глобальных проблем; возможных путей решения глобальных проблем</w:t>
            </w:r>
          </w:p>
        </w:tc>
        <w:tc>
          <w:tcPr>
            <w:tcW w:w="1984" w:type="dxa"/>
            <w:tcBorders>
              <w:left w:val="single" w:sz="2" w:space="0" w:color="000000"/>
              <w:bottom w:val="single" w:sz="2" w:space="0" w:color="000000"/>
            </w:tcBorders>
          </w:tcPr>
          <w:p>
            <w:pPr>
              <w:pStyle w:val="Style26"/>
              <w:widowControl w:val="false"/>
              <w:jc w:val="center"/>
              <w:rPr>
                <w:sz w:val="28"/>
                <w:szCs w:val="28"/>
              </w:rPr>
            </w:pPr>
            <w:r>
              <w:rPr>
                <w:sz w:val="28"/>
                <w:szCs w:val="28"/>
              </w:rPr>
              <w:t>11 класс</w:t>
            </w:r>
          </w:p>
        </w:tc>
        <w:tc>
          <w:tcPr>
            <w:tcW w:w="1144" w:type="dxa"/>
            <w:tcBorders>
              <w:left w:val="single" w:sz="2" w:space="0" w:color="000000"/>
              <w:bottom w:val="single" w:sz="2" w:space="0" w:color="000000"/>
              <w:right w:val="single" w:sz="2" w:space="0" w:color="000000"/>
            </w:tcBorders>
          </w:tcPr>
          <w:p>
            <w:pPr>
              <w:pStyle w:val="Style26"/>
              <w:widowControl w:val="false"/>
              <w:jc w:val="center"/>
              <w:rPr>
                <w:sz w:val="28"/>
                <w:szCs w:val="28"/>
              </w:rPr>
            </w:pPr>
            <w:r>
              <w:rPr>
                <w:sz w:val="28"/>
                <w:szCs w:val="28"/>
              </w:rPr>
              <w:t>текущая</w:t>
            </w:r>
          </w:p>
        </w:tc>
      </w:tr>
    </w:tbl>
    <w:p>
      <w:pPr>
        <w:pStyle w:val="Normal"/>
        <w:tabs>
          <w:tab w:val="clear" w:pos="708"/>
          <w:tab w:val="left" w:pos="3138" w:leader="none"/>
        </w:tabs>
        <w:ind w:firstLine="720"/>
        <w:rPr>
          <w:sz w:val="28"/>
          <w:szCs w:val="28"/>
        </w:rPr>
      </w:pPr>
      <w:r>
        <w:rPr>
          <w:sz w:val="28"/>
          <w:szCs w:val="28"/>
        </w:rPr>
        <w:tab/>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sz w:val="28"/>
          <w:szCs w:val="28"/>
        </w:rPr>
      </w:r>
    </w:p>
    <w:p>
      <w:pPr>
        <w:pStyle w:val="Normal"/>
        <w:ind w:firstLine="720"/>
        <w:jc w:val="center"/>
        <w:rPr>
          <w:sz w:val="28"/>
          <w:szCs w:val="28"/>
        </w:rPr>
      </w:pPr>
      <w:r>
        <w:rPr/>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6695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semiHidden/>
    <w:qFormat/>
    <w:rsid w:val="0096695b"/>
    <w:rPr/>
  </w:style>
  <w:style w:type="character" w:styleId="Style15" w:customStyle="1">
    <w:name w:val="Нижний колонтитул Знак"/>
    <w:basedOn w:val="DefaultParagraphFont"/>
    <w:uiPriority w:val="99"/>
    <w:semiHidden/>
    <w:qFormat/>
    <w:rsid w:val="0096695b"/>
    <w:rPr/>
  </w:style>
  <w:style w:type="character" w:styleId="Style16" w:customStyle="1">
    <w:name w:val="Основной текст Знак"/>
    <w:basedOn w:val="DefaultParagraphFont"/>
    <w:qFormat/>
    <w:rsid w:val="0096695b"/>
    <w:rPr>
      <w:rFonts w:ascii="Times New Roman" w:hAnsi="Times New Roman" w:eastAsia="Times New Roman" w:cs="Times New Roman"/>
      <w:sz w:val="24"/>
      <w:szCs w:val="24"/>
      <w:lang w:eastAsia="ru-RU"/>
    </w:rPr>
  </w:style>
  <w:style w:type="character" w:styleId="Style17" w:customStyle="1">
    <w:name w:val="Текст выноски Знак"/>
    <w:basedOn w:val="DefaultParagraphFont"/>
    <w:link w:val="BalloonText"/>
    <w:uiPriority w:val="99"/>
    <w:semiHidden/>
    <w:qFormat/>
    <w:rsid w:val="0096695b"/>
    <w:rPr>
      <w:rFonts w:ascii="Tahoma" w:hAnsi="Tahoma" w:eastAsia="Times New Roman" w:cs="Tahoma"/>
      <w:sz w:val="16"/>
      <w:szCs w:val="16"/>
      <w:lang w:eastAsia="ru-RU"/>
    </w:rPr>
  </w:style>
  <w:style w:type="paragraph" w:styleId="Style18" w:customStyle="1">
    <w:name w:val="Заголовок"/>
    <w:basedOn w:val="Normal"/>
    <w:next w:val="Style19"/>
    <w:qFormat/>
    <w:rsid w:val="0096695b"/>
    <w:pPr>
      <w:keepNext w:val="true"/>
      <w:spacing w:before="240" w:after="120"/>
    </w:pPr>
    <w:rPr>
      <w:rFonts w:ascii="Liberation Sans" w:hAnsi="Liberation Sans" w:eastAsia="Microsoft YaHei" w:cs="Lucida Sans"/>
      <w:sz w:val="28"/>
      <w:szCs w:val="28"/>
    </w:rPr>
  </w:style>
  <w:style w:type="paragraph" w:styleId="Style19">
    <w:name w:val="Body Text"/>
    <w:basedOn w:val="Normal"/>
    <w:link w:val="Style16"/>
    <w:rsid w:val="0096695b"/>
    <w:pPr>
      <w:spacing w:lineRule="auto" w:line="276" w:before="0" w:after="140"/>
    </w:pPr>
    <w:rPr/>
  </w:style>
  <w:style w:type="paragraph" w:styleId="Style20">
    <w:name w:val="List"/>
    <w:basedOn w:val="Style19"/>
    <w:rsid w:val="0096695b"/>
    <w:pPr/>
    <w:rPr>
      <w:rFonts w:cs="Lucida Sans"/>
    </w:rPr>
  </w:style>
  <w:style w:type="paragraph" w:styleId="Style21" w:customStyle="1">
    <w:name w:val="Caption"/>
    <w:basedOn w:val="Normal"/>
    <w:qFormat/>
    <w:rsid w:val="0096695b"/>
    <w:pPr>
      <w:suppressLineNumbers/>
      <w:spacing w:before="120" w:after="120"/>
    </w:pPr>
    <w:rPr>
      <w:rFonts w:cs="Lucida Sans"/>
      <w:i/>
      <w:iCs/>
    </w:rPr>
  </w:style>
  <w:style w:type="paragraph" w:styleId="Style22">
    <w:name w:val="Указатель"/>
    <w:basedOn w:val="Normal"/>
    <w:qFormat/>
    <w:pPr>
      <w:suppressLineNumbers/>
    </w:pPr>
    <w:rPr>
      <w:rFonts w:cs="Lucida Sans"/>
    </w:rPr>
  </w:style>
  <w:style w:type="paragraph" w:styleId="Style23">
    <w:name w:val="Колонтитул"/>
    <w:basedOn w:val="Normal"/>
    <w:qFormat/>
    <w:pPr/>
    <w:rPr/>
  </w:style>
  <w:style w:type="paragraph" w:styleId="Style24">
    <w:name w:val="Header"/>
    <w:basedOn w:val="Normal"/>
    <w:link w:val="Style14"/>
    <w:uiPriority w:val="99"/>
    <w:semiHidden/>
    <w:unhideWhenUsed/>
    <w:rsid w:val="0096695b"/>
    <w:pPr>
      <w:tabs>
        <w:tab w:val="clear" w:pos="708"/>
        <w:tab w:val="center" w:pos="4677" w:leader="none"/>
        <w:tab w:val="right" w:pos="9355" w:leader="none"/>
      </w:tabs>
    </w:pPr>
    <w:rPr/>
  </w:style>
  <w:style w:type="paragraph" w:styleId="Style25">
    <w:name w:val="Footer"/>
    <w:basedOn w:val="Normal"/>
    <w:link w:val="Style15"/>
    <w:uiPriority w:val="99"/>
    <w:semiHidden/>
    <w:unhideWhenUsed/>
    <w:rsid w:val="0096695b"/>
    <w:pPr>
      <w:tabs>
        <w:tab w:val="clear" w:pos="708"/>
        <w:tab w:val="center" w:pos="4677" w:leader="none"/>
        <w:tab w:val="right" w:pos="9355" w:leader="none"/>
      </w:tabs>
    </w:pPr>
    <w:rPr/>
  </w:style>
  <w:style w:type="paragraph" w:styleId="Index1">
    <w:name w:val="index 1"/>
    <w:basedOn w:val="Normal"/>
    <w:next w:val="Normal"/>
    <w:autoRedefine/>
    <w:uiPriority w:val="99"/>
    <w:semiHidden/>
    <w:unhideWhenUsed/>
    <w:qFormat/>
    <w:rsid w:val="0096695b"/>
    <w:pPr>
      <w:ind w:left="240" w:hanging="240"/>
    </w:pPr>
    <w:rPr/>
  </w:style>
  <w:style w:type="paragraph" w:styleId="Indexheading">
    <w:name w:val="index heading"/>
    <w:basedOn w:val="Normal"/>
    <w:qFormat/>
    <w:rsid w:val="0096695b"/>
    <w:pPr>
      <w:suppressLineNumbers/>
    </w:pPr>
    <w:rPr>
      <w:rFonts w:cs="Lucida Sans"/>
    </w:rPr>
  </w:style>
  <w:style w:type="paragraph" w:styleId="Default" w:customStyle="1">
    <w:name w:val="Default"/>
    <w:qFormat/>
    <w:rsid w:val="0096695b"/>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eastAsia="ru-RU" w:val="ru-RU" w:bidi="ar-SA"/>
    </w:rPr>
  </w:style>
  <w:style w:type="paragraph" w:styleId="Style26" w:customStyle="1">
    <w:name w:val="Содержимое таблицы"/>
    <w:basedOn w:val="Normal"/>
    <w:qFormat/>
    <w:rsid w:val="0096695b"/>
    <w:pPr>
      <w:widowControl w:val="false"/>
      <w:suppressLineNumbers/>
    </w:pPr>
    <w:rPr/>
  </w:style>
  <w:style w:type="paragraph" w:styleId="Style27" w:customStyle="1">
    <w:name w:val="Заголовок таблицы"/>
    <w:basedOn w:val="Style26"/>
    <w:qFormat/>
    <w:rsid w:val="0096695b"/>
    <w:pPr>
      <w:jc w:val="center"/>
    </w:pPr>
    <w:rPr>
      <w:b/>
      <w:bCs/>
    </w:rPr>
  </w:style>
  <w:style w:type="paragraph" w:styleId="BalloonText">
    <w:name w:val="Balloon Text"/>
    <w:basedOn w:val="Normal"/>
    <w:link w:val="Style17"/>
    <w:uiPriority w:val="99"/>
    <w:semiHidden/>
    <w:unhideWhenUsed/>
    <w:qFormat/>
    <w:rsid w:val="0096695b"/>
    <w:pPr/>
    <w:rPr>
      <w:rFonts w:ascii="Tahoma" w:hAnsi="Tahoma" w:cs="Tahoma"/>
      <w:sz w:val="16"/>
      <w:szCs w:val="16"/>
    </w:rPr>
  </w:style>
  <w:style w:type="paragraph" w:styleId="NormalWeb">
    <w:name w:val="Normal (Web)"/>
    <w:basedOn w:val="Normal"/>
    <w:uiPriority w:val="99"/>
    <w:unhideWhenUsed/>
    <w:qFormat/>
    <w:rsid w:val="00244447"/>
    <w:pPr>
      <w:suppressAutoHyphens w:val="false"/>
      <w:spacing w:beforeAutospacing="1" w:afterAutospacing="1"/>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e">
    <w:name w:val="Table Grid"/>
    <w:basedOn w:val="a1"/>
    <w:rsid w:val="0096695b"/>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EEA0B-DFA2-4B9D-ABA4-CD6F6C008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Application>LibreOffice/7.5.1.2$Windows_X86_64 LibreOffice_project/fcbaee479e84c6cd81291587d2ee68cba099e129</Application>
  <AppVersion>15.0000</AppVersion>
  <Pages>13</Pages>
  <Words>2040</Words>
  <Characters>16739</Characters>
  <CharactersWithSpaces>18639</CharactersWithSpaces>
  <Paragraphs>162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2023-08-22T11:01:00Z</dcterms:created>
  <dc:creator>сергей</dc:creator>
  <dc:description/>
  <dc:language>ru-RU</dc:language>
  <cp:lastModifiedBy/>
  <dcterms:modified xsi:type="dcterms:W3CDTF">2023-09-10T18:20:03Z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