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40" w:before="0" w:after="0"/>
        <w:ind w:left="0" w:right="0" w:firstLine="510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Приложение №1 </w:t>
      </w:r>
    </w:p>
    <w:p>
      <w:pPr>
        <w:pStyle w:val="Normal"/>
        <w:widowControl/>
        <w:bidi w:val="0"/>
        <w:spacing w:lineRule="auto" w:line="240" w:before="0" w:after="0"/>
        <w:ind w:left="0" w:right="0" w:firstLine="5102"/>
        <w:jc w:val="left"/>
        <w:rPr>
          <w:sz w:val="28"/>
          <w:szCs w:val="28"/>
        </w:rPr>
      </w:pPr>
      <w:r>
        <w:rPr>
          <w:sz w:val="28"/>
          <w:szCs w:val="28"/>
        </w:rPr>
        <w:t>к  ООП ООО МАОУ</w:t>
      </w:r>
    </w:p>
    <w:p>
      <w:pPr>
        <w:pStyle w:val="Normal"/>
        <w:widowControl/>
        <w:bidi w:val="0"/>
        <w:spacing w:lineRule="auto" w:line="240" w:before="0" w:after="0"/>
        <w:ind w:left="0" w:right="0" w:firstLine="510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«Судский центр образования №1»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left="360" w:hanging="0"/>
        <w:rPr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 xml:space="preserve">                                                  </w:t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/>
      </w:pPr>
      <w:r>
        <w:rPr>
          <w:b/>
          <w:bCs/>
          <w:sz w:val="32"/>
          <w:szCs w:val="32"/>
        </w:rPr>
        <w:t>Тр</w:t>
      </w:r>
      <w:r>
        <w:rPr>
          <w:b/>
          <w:bCs/>
          <w:sz w:val="32"/>
          <w:szCs w:val="32"/>
        </w:rPr>
        <w:t>ебования к выставлению отметок за промежуточную аттестацию</w:t>
      </w:r>
      <w:r>
        <w:rPr>
          <w:sz w:val="28"/>
          <w:szCs w:val="28"/>
        </w:rPr>
        <w:t xml:space="preserve"> </w:t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/>
      </w:r>
    </w:p>
    <w:p>
      <w:pPr>
        <w:pStyle w:val="Normal"/>
        <w:ind w:firstLine="720"/>
        <w:jc w:val="left"/>
        <w:rPr>
          <w:sz w:val="28"/>
          <w:szCs w:val="28"/>
        </w:rPr>
      </w:pPr>
      <w:r>
        <w:rPr/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образовательной программы, в том числе отдельной части или всего объема учебного предмета, курса образовательной программы, сопровождается промежуточной аттестацией обучающихся, проводимой в формах, определенных учебным планом, в соответствии с календарным учебным графиком и в порядке, установленном образовательной организацией.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обучающихся проводится со второго класса, в конце каждого учебного периода по каждому изучаемому учебному предмету. Учебный период - промежуток учебного времени, в течение которого достигаются определенные цели. Кроме того, промежуточная оценка является основанием для перевода обучающихся в следующий класс. Таким образом, промежуточная аттестация проводится только 1 раз в конце учебного года на основе результатов накопленной оценки и результатов выполнения тематических проверочных работ и фиксируется в классном журнале. Следовательно, отметка за промежуточную аттестацию приравнивается к годовой отметке. Проведение отдельной оценочной процедуры (годовой контрольной работы) в качестве промежуточной аттестации и основания для перевода в следующий класс не предусмотрено.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объективности и понятности для учащихся и их родителей (законных представителей) механизма выставления промежуточной (годовой) отметки считаем целесообразным годовую отметку выставлять как среднее арифметическое четвертных отметок с учетом правил математического округления и с учетом того, что текущие отметки и отметки за тематические проверочные работы уже учтены при выставлении четвертных отметок.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осваивающие основную образовательную программу в форме семейного образования вправе пройти экстерном промежуточную аттестацию в организации, осуществляющей образовательную деятельность по соответствующей имеющей государственную аккредитацию образовательной программе, бесплатно. Промежуточная аттестация экстернов (форма проведения, сроки) устанавливается локальным или распорядительным актом школы по согласованию с родителями (законными представителями) и проводится по обязательным предметам учебного плана.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Экстерны, не прошедшие промежуточной аттестации по уважительным причинам или имеющие академическую задолженность, переводятся в следующий класс условно. Обучающиеся обязаны ликвидировать академическую задолженность не более двух раз в сроки, определяемые организацией, осуществляющей образовательную деятельность, в пределах одного года с момента образования академической задолженности.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Обучающиеся по образовательным программам начального общего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 Согласия родителей на смену формы получения образования лиц, не ликвидировавших академическую задолженность, не требуется. Обучающиеся, не освоившие основной образовательной программы начального общего, не допускаются к обучению на уровне основного общего образования.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0f3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bb0f3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bb0f3b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Application>LibreOffice/7.5.1.2$Windows_X86_64 LibreOffice_project/fcbaee479e84c6cd81291587d2ee68cba099e129</Application>
  <AppVersion>15.0000</AppVersion>
  <Pages>2</Pages>
  <Words>351</Words>
  <Characters>2718</Characters>
  <CharactersWithSpaces>3119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2020-05-26T14:20:00Z</dcterms:created>
  <dc:creator>Klim</dc:creator>
  <dc:description/>
  <dc:language>ru-RU</dc:language>
  <cp:lastModifiedBy/>
  <dcterms:modified xsi:type="dcterms:W3CDTF">2023-09-10T18:19:19Z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